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11/14/22-11/18/22</w:t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4095"/>
        <w:gridCol w:w="2130"/>
        <w:gridCol w:w="2670"/>
        <w:gridCol w:w="2475"/>
        <w:tblGridChange w:id="0">
          <w:tblGrid>
            <w:gridCol w:w="1350"/>
            <w:gridCol w:w="2220"/>
            <w:gridCol w:w="4095"/>
            <w:gridCol w:w="2130"/>
            <w:gridCol w:w="2670"/>
            <w:gridCol w:w="2475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Inservice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Mastery Test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 7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 up Freckle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Get materials for B2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B2: Lesson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Vowel Conversions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Reading Final-E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Freckle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comprehension passage on Freckle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Word Study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Grammar Practice</w:t>
              <w:tab/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 of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11/18/22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B2: Lesson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90" w:firstLine="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Vowel Conversions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Reading Final-E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i3D1g0N7EPi12CQijtOYC2MvQ==">AMUW2mUkFx79+hC0hfMB1QClj4dp0zvhTF7EJg9F0LPk2RVwzsdsVJ0n408rTvTjl2t2tlLLR5gsqB9sCISUOh84Djw+0Y9ME4mQqN3w/cdPUxGEvJqZmQpi4CqKnoRJ/N+S3KnhhOH4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